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29D4B" w14:textId="77777777" w:rsidR="000352E5" w:rsidRPr="00C275BB" w:rsidRDefault="00547837" w:rsidP="001465B9">
      <w:pPr>
        <w:tabs>
          <w:tab w:val="left" w:pos="84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Medical Communications</w:t>
      </w:r>
    </w:p>
    <w:p w14:paraId="24C8FB86" w14:textId="77777777" w:rsidR="00A035EA" w:rsidRPr="00C275BB" w:rsidRDefault="00A035EA" w:rsidP="00A035EA">
      <w:pPr>
        <w:jc w:val="center"/>
        <w:rPr>
          <w:rFonts w:ascii="Arial" w:hAnsi="Arial" w:cs="Arial"/>
          <w:b/>
          <w:sz w:val="22"/>
          <w:szCs w:val="22"/>
        </w:rPr>
      </w:pPr>
      <w:r w:rsidRPr="00C275BB">
        <w:rPr>
          <w:rFonts w:ascii="Arial" w:hAnsi="Arial" w:cs="Arial"/>
          <w:b/>
          <w:sz w:val="22"/>
          <w:szCs w:val="22"/>
        </w:rPr>
        <w:t>New York University</w:t>
      </w:r>
    </w:p>
    <w:p w14:paraId="4D65FCC6" w14:textId="77777777" w:rsidR="00A035EA" w:rsidRDefault="00A035EA" w:rsidP="00A035EA">
      <w:pPr>
        <w:jc w:val="center"/>
        <w:rPr>
          <w:rFonts w:ascii="Arial" w:hAnsi="Arial" w:cs="Arial"/>
          <w:b/>
          <w:sz w:val="22"/>
          <w:szCs w:val="22"/>
        </w:rPr>
      </w:pPr>
      <w:r w:rsidRPr="00C275BB">
        <w:rPr>
          <w:rFonts w:ascii="Arial" w:hAnsi="Arial" w:cs="Arial"/>
          <w:b/>
          <w:sz w:val="22"/>
          <w:szCs w:val="22"/>
        </w:rPr>
        <w:t>Syllabus</w:t>
      </w:r>
    </w:p>
    <w:p w14:paraId="5C9F2181" w14:textId="4DCCF617" w:rsidR="009D39C7" w:rsidRPr="00C275BB" w:rsidRDefault="009A5F80" w:rsidP="00A035EA">
      <w:pPr>
        <w:jc w:val="center"/>
        <w:rPr>
          <w:rFonts w:ascii="Arial" w:hAnsi="Arial" w:cs="Arial"/>
          <w:b/>
          <w:sz w:val="22"/>
          <w:szCs w:val="22"/>
        </w:rPr>
      </w:pPr>
      <w:r w:rsidRPr="00980383">
        <w:rPr>
          <w:rFonts w:ascii="Arial" w:hAnsi="Arial" w:cs="Arial"/>
          <w:b/>
          <w:sz w:val="22"/>
          <w:szCs w:val="22"/>
        </w:rPr>
        <w:t>04/06</w:t>
      </w:r>
      <w:r w:rsidR="00547837" w:rsidRPr="00980383">
        <w:rPr>
          <w:rFonts w:ascii="Arial" w:hAnsi="Arial" w:cs="Arial"/>
          <w:b/>
          <w:sz w:val="22"/>
          <w:szCs w:val="22"/>
        </w:rPr>
        <w:t>/17-</w:t>
      </w:r>
      <w:r w:rsidR="00980383" w:rsidRPr="00980383">
        <w:rPr>
          <w:rFonts w:ascii="Arial" w:hAnsi="Arial" w:cs="Arial"/>
          <w:b/>
          <w:sz w:val="22"/>
          <w:szCs w:val="22"/>
        </w:rPr>
        <w:t>05/25</w:t>
      </w:r>
      <w:r w:rsidR="00547837" w:rsidRPr="00980383">
        <w:rPr>
          <w:rFonts w:ascii="Arial" w:hAnsi="Arial" w:cs="Arial"/>
          <w:b/>
          <w:sz w:val="22"/>
          <w:szCs w:val="22"/>
        </w:rPr>
        <w:t>/17</w:t>
      </w:r>
    </w:p>
    <w:p w14:paraId="5FD52914" w14:textId="77777777" w:rsidR="00A035EA" w:rsidRPr="00C275BB" w:rsidRDefault="00A035EA" w:rsidP="00A035EA">
      <w:pPr>
        <w:jc w:val="center"/>
        <w:rPr>
          <w:rFonts w:ascii="Arial" w:hAnsi="Arial" w:cs="Arial"/>
          <w:b/>
          <w:sz w:val="22"/>
          <w:szCs w:val="22"/>
        </w:rPr>
      </w:pPr>
    </w:p>
    <w:p w14:paraId="0F95CE98" w14:textId="77777777" w:rsidR="00A035EA" w:rsidRPr="00C275BB" w:rsidRDefault="00A035EA" w:rsidP="00A035EA">
      <w:pPr>
        <w:jc w:val="center"/>
        <w:rPr>
          <w:rFonts w:ascii="Arial" w:hAnsi="Arial" w:cs="Arial"/>
          <w:b/>
          <w:sz w:val="22"/>
          <w:szCs w:val="22"/>
        </w:rPr>
      </w:pPr>
      <w:r w:rsidRPr="00C275BB">
        <w:rPr>
          <w:rFonts w:ascii="Arial" w:hAnsi="Arial" w:cs="Arial"/>
          <w:b/>
          <w:sz w:val="22"/>
          <w:szCs w:val="22"/>
        </w:rPr>
        <w:t>Course Directors</w:t>
      </w:r>
      <w:r w:rsidR="00E43535" w:rsidRPr="00C275BB">
        <w:rPr>
          <w:rFonts w:ascii="Arial" w:hAnsi="Arial" w:cs="Arial"/>
          <w:b/>
          <w:sz w:val="22"/>
          <w:szCs w:val="22"/>
        </w:rPr>
        <w:t xml:space="preserve">: </w:t>
      </w:r>
      <w:r w:rsidR="00697E90" w:rsidRPr="00C275BB">
        <w:rPr>
          <w:rFonts w:ascii="Arial" w:hAnsi="Arial" w:cs="Arial"/>
          <w:b/>
          <w:sz w:val="22"/>
          <w:szCs w:val="22"/>
        </w:rPr>
        <w:t xml:space="preserve">Christina Hughes, PhD and Sloka Iyengar, PhD </w:t>
      </w:r>
    </w:p>
    <w:p w14:paraId="01234708" w14:textId="77777777" w:rsidR="00B54E57" w:rsidRPr="00C275BB" w:rsidRDefault="00B54E57" w:rsidP="00A035EA">
      <w:pPr>
        <w:rPr>
          <w:rFonts w:ascii="Arial" w:hAnsi="Arial" w:cs="Arial"/>
          <w:b/>
          <w:sz w:val="22"/>
          <w:szCs w:val="22"/>
        </w:rPr>
      </w:pPr>
    </w:p>
    <w:p w14:paraId="4168BF05" w14:textId="77777777" w:rsidR="00A035EA" w:rsidRPr="00FC4254" w:rsidRDefault="00A035EA" w:rsidP="00A035EA">
      <w:pPr>
        <w:rPr>
          <w:rFonts w:ascii="Arial" w:hAnsi="Arial" w:cs="Arial"/>
          <w:b/>
          <w:sz w:val="22"/>
          <w:szCs w:val="22"/>
        </w:rPr>
      </w:pPr>
      <w:r w:rsidRPr="00C275BB">
        <w:rPr>
          <w:rFonts w:ascii="Arial" w:hAnsi="Arial" w:cs="Arial"/>
          <w:b/>
          <w:sz w:val="22"/>
          <w:szCs w:val="22"/>
        </w:rPr>
        <w:t>Introduction</w:t>
      </w:r>
    </w:p>
    <w:p w14:paraId="6A74F6BC" w14:textId="77777777" w:rsidR="00C275BB" w:rsidRDefault="00C275BB" w:rsidP="00A035EA">
      <w:pPr>
        <w:rPr>
          <w:rFonts w:ascii="Arial" w:hAnsi="Arial" w:cs="Arial"/>
          <w:sz w:val="22"/>
          <w:szCs w:val="22"/>
        </w:rPr>
      </w:pPr>
      <w:r w:rsidRPr="00C275BB">
        <w:rPr>
          <w:rFonts w:ascii="Arial" w:hAnsi="Arial" w:cs="Arial"/>
          <w:sz w:val="22"/>
          <w:szCs w:val="22"/>
        </w:rPr>
        <w:t xml:space="preserve">The Medical </w:t>
      </w:r>
      <w:r>
        <w:rPr>
          <w:rFonts w:ascii="Arial" w:hAnsi="Arial" w:cs="Arial"/>
          <w:sz w:val="22"/>
          <w:szCs w:val="22"/>
        </w:rPr>
        <w:t>Communication</w:t>
      </w:r>
      <w:r w:rsidR="005478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Course is intended for graduate students and postdoctoral fellows who are curious about a non-academic career trajectory after their graduate or postdoctoral work.</w:t>
      </w:r>
      <w:r w:rsidR="00825011">
        <w:rPr>
          <w:rFonts w:ascii="Arial" w:hAnsi="Arial" w:cs="Arial"/>
          <w:sz w:val="22"/>
          <w:szCs w:val="22"/>
        </w:rPr>
        <w:t xml:space="preserve"> Participants will have an opportunity to evaluate their interest as they take this course</w:t>
      </w:r>
      <w:r w:rsidR="00091F41">
        <w:rPr>
          <w:rFonts w:ascii="Arial" w:hAnsi="Arial" w:cs="Arial"/>
          <w:sz w:val="22"/>
          <w:szCs w:val="22"/>
        </w:rPr>
        <w:t xml:space="preserve"> </w:t>
      </w:r>
      <w:r w:rsidR="00547837">
        <w:rPr>
          <w:rFonts w:ascii="Arial" w:hAnsi="Arial" w:cs="Arial"/>
          <w:sz w:val="22"/>
          <w:szCs w:val="22"/>
        </w:rPr>
        <w:t>and participate in several</w:t>
      </w:r>
      <w:r w:rsidR="00BD3E9D">
        <w:rPr>
          <w:rFonts w:ascii="Arial" w:hAnsi="Arial" w:cs="Arial"/>
          <w:sz w:val="22"/>
          <w:szCs w:val="22"/>
        </w:rPr>
        <w:t xml:space="preserve"> medical writing</w:t>
      </w:r>
      <w:r w:rsidR="00091F41">
        <w:rPr>
          <w:rFonts w:ascii="Arial" w:hAnsi="Arial" w:cs="Arial"/>
          <w:sz w:val="22"/>
          <w:szCs w:val="22"/>
        </w:rPr>
        <w:t xml:space="preserve"> </w:t>
      </w:r>
      <w:r w:rsidR="0035147F">
        <w:rPr>
          <w:rFonts w:ascii="Arial" w:hAnsi="Arial" w:cs="Arial"/>
          <w:sz w:val="22"/>
          <w:szCs w:val="22"/>
        </w:rPr>
        <w:t>assignment</w:t>
      </w:r>
      <w:r w:rsidR="00547837">
        <w:rPr>
          <w:rFonts w:ascii="Arial" w:hAnsi="Arial" w:cs="Arial"/>
          <w:sz w:val="22"/>
          <w:szCs w:val="22"/>
        </w:rPr>
        <w:t>s</w:t>
      </w:r>
      <w:r w:rsidR="00BD3E9D">
        <w:rPr>
          <w:rFonts w:ascii="Arial" w:hAnsi="Arial" w:cs="Arial"/>
          <w:sz w:val="22"/>
          <w:szCs w:val="22"/>
        </w:rPr>
        <w:t>, including a typical writing test.</w:t>
      </w:r>
    </w:p>
    <w:p w14:paraId="242A8063" w14:textId="77777777" w:rsidR="0035147F" w:rsidRDefault="0035147F" w:rsidP="00A035EA">
      <w:pPr>
        <w:rPr>
          <w:rFonts w:ascii="Arial" w:hAnsi="Arial" w:cs="Arial"/>
          <w:sz w:val="22"/>
          <w:szCs w:val="22"/>
        </w:rPr>
      </w:pPr>
    </w:p>
    <w:p w14:paraId="0D8C13A2" w14:textId="77777777" w:rsidR="0035147F" w:rsidRPr="0035147F" w:rsidRDefault="0035147F" w:rsidP="00A035EA">
      <w:pPr>
        <w:rPr>
          <w:rFonts w:ascii="Arial" w:hAnsi="Arial" w:cs="Arial"/>
          <w:b/>
          <w:sz w:val="22"/>
          <w:szCs w:val="22"/>
        </w:rPr>
      </w:pPr>
      <w:r w:rsidRPr="0035147F">
        <w:rPr>
          <w:rFonts w:ascii="Arial" w:hAnsi="Arial" w:cs="Arial"/>
          <w:b/>
          <w:sz w:val="22"/>
          <w:szCs w:val="22"/>
        </w:rPr>
        <w:t xml:space="preserve">Maximum number of participants </w:t>
      </w:r>
    </w:p>
    <w:p w14:paraId="51D9F422" w14:textId="77777777" w:rsidR="0035147F" w:rsidRDefault="0035147F" w:rsidP="00A03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75C27">
        <w:rPr>
          <w:rFonts w:ascii="Arial" w:hAnsi="Arial" w:cs="Arial"/>
          <w:sz w:val="22"/>
          <w:szCs w:val="22"/>
        </w:rPr>
        <w:t>5</w:t>
      </w:r>
    </w:p>
    <w:p w14:paraId="3177A4BA" w14:textId="77777777" w:rsidR="00C275BB" w:rsidRDefault="00C275BB" w:rsidP="00A035EA">
      <w:pPr>
        <w:rPr>
          <w:rFonts w:ascii="Arial" w:hAnsi="Arial" w:cs="Arial"/>
          <w:sz w:val="22"/>
          <w:szCs w:val="22"/>
        </w:rPr>
      </w:pPr>
    </w:p>
    <w:p w14:paraId="55F74E62" w14:textId="77777777" w:rsidR="00C275BB" w:rsidRPr="00780BAF" w:rsidRDefault="00780BAF" w:rsidP="00A035EA">
      <w:pPr>
        <w:rPr>
          <w:rFonts w:ascii="Arial" w:hAnsi="Arial" w:cs="Arial"/>
          <w:b/>
          <w:sz w:val="22"/>
          <w:szCs w:val="22"/>
        </w:rPr>
      </w:pPr>
      <w:r w:rsidRPr="00780BAF">
        <w:rPr>
          <w:rFonts w:ascii="Arial" w:hAnsi="Arial" w:cs="Arial"/>
          <w:b/>
          <w:sz w:val="22"/>
          <w:szCs w:val="22"/>
        </w:rPr>
        <w:t xml:space="preserve">Objectives </w:t>
      </w:r>
    </w:p>
    <w:p w14:paraId="0B86E523" w14:textId="77777777" w:rsidR="00A035EA" w:rsidRPr="00547837" w:rsidRDefault="00780BAF" w:rsidP="005478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To familiarize participants with </w:t>
      </w:r>
      <w:r w:rsidR="00976D56" w:rsidRPr="00547837">
        <w:rPr>
          <w:rFonts w:ascii="Arial" w:hAnsi="Arial" w:cs="Arial"/>
          <w:sz w:val="22"/>
          <w:szCs w:val="22"/>
        </w:rPr>
        <w:t>medical communication</w:t>
      </w:r>
      <w:r w:rsidR="00BD3E9D">
        <w:rPr>
          <w:rFonts w:ascii="Arial" w:hAnsi="Arial" w:cs="Arial"/>
          <w:sz w:val="22"/>
          <w:szCs w:val="22"/>
        </w:rPr>
        <w:t>s (med comm)</w:t>
      </w:r>
      <w:r w:rsidR="00976D56" w:rsidRPr="00547837">
        <w:rPr>
          <w:rFonts w:ascii="Arial" w:hAnsi="Arial" w:cs="Arial"/>
          <w:sz w:val="22"/>
          <w:szCs w:val="22"/>
        </w:rPr>
        <w:t xml:space="preserve"> </w:t>
      </w:r>
      <w:r w:rsidR="0035147F" w:rsidRPr="00547837">
        <w:rPr>
          <w:rFonts w:ascii="Arial" w:hAnsi="Arial" w:cs="Arial"/>
          <w:sz w:val="22"/>
          <w:szCs w:val="22"/>
        </w:rPr>
        <w:t>as a viable</w:t>
      </w:r>
      <w:r w:rsidR="00976D56" w:rsidRPr="00547837">
        <w:rPr>
          <w:rFonts w:ascii="Arial" w:hAnsi="Arial" w:cs="Arial"/>
          <w:sz w:val="22"/>
          <w:szCs w:val="22"/>
        </w:rPr>
        <w:t xml:space="preserve"> alternative career path</w:t>
      </w:r>
    </w:p>
    <w:p w14:paraId="511139E5" w14:textId="77777777" w:rsidR="00976D56" w:rsidRPr="00547837" w:rsidRDefault="00976D56" w:rsidP="005478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To </w:t>
      </w:r>
      <w:r w:rsidR="005A00CE" w:rsidRPr="00547837">
        <w:rPr>
          <w:rFonts w:ascii="Arial" w:hAnsi="Arial" w:cs="Arial"/>
          <w:sz w:val="22"/>
          <w:szCs w:val="22"/>
        </w:rPr>
        <w:t>understand basics of clinical trials</w:t>
      </w:r>
    </w:p>
    <w:p w14:paraId="1CE6D94A" w14:textId="77777777" w:rsidR="005A00CE" w:rsidRPr="00547837" w:rsidRDefault="005A00CE" w:rsidP="005478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To learn how to make the switch from academia to </w:t>
      </w:r>
      <w:r w:rsidR="00BD3E9D">
        <w:rPr>
          <w:rFonts w:ascii="Arial" w:hAnsi="Arial" w:cs="Arial"/>
          <w:sz w:val="22"/>
          <w:szCs w:val="22"/>
        </w:rPr>
        <w:t>med comm</w:t>
      </w:r>
      <w:r w:rsidRPr="00547837">
        <w:rPr>
          <w:rFonts w:ascii="Arial" w:hAnsi="Arial" w:cs="Arial"/>
          <w:sz w:val="22"/>
          <w:szCs w:val="22"/>
        </w:rPr>
        <w:t xml:space="preserve"> </w:t>
      </w:r>
    </w:p>
    <w:p w14:paraId="5F2AB037" w14:textId="77777777" w:rsidR="005A00CE" w:rsidRPr="00547837" w:rsidRDefault="005A00CE" w:rsidP="005478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To get experience with hands-on assignments </w:t>
      </w:r>
    </w:p>
    <w:p w14:paraId="03B72100" w14:textId="77777777" w:rsidR="0035147F" w:rsidRPr="00547837" w:rsidRDefault="0035147F" w:rsidP="0054783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To understand what ski</w:t>
      </w:r>
      <w:r w:rsidR="00BD3E9D">
        <w:rPr>
          <w:rFonts w:ascii="Arial" w:hAnsi="Arial" w:cs="Arial"/>
          <w:sz w:val="22"/>
          <w:szCs w:val="22"/>
        </w:rPr>
        <w:t>lls participants</w:t>
      </w:r>
      <w:r w:rsidR="00850AFA" w:rsidRPr="00547837">
        <w:rPr>
          <w:rFonts w:ascii="Arial" w:hAnsi="Arial" w:cs="Arial"/>
          <w:sz w:val="22"/>
          <w:szCs w:val="22"/>
        </w:rPr>
        <w:t xml:space="preserve"> have that might make a career in </w:t>
      </w:r>
      <w:r w:rsidR="00BD3E9D">
        <w:rPr>
          <w:rFonts w:ascii="Arial" w:hAnsi="Arial" w:cs="Arial"/>
          <w:sz w:val="22"/>
          <w:szCs w:val="22"/>
        </w:rPr>
        <w:t>med comm a good fit</w:t>
      </w:r>
    </w:p>
    <w:p w14:paraId="2379A982" w14:textId="77777777" w:rsidR="00780BAF" w:rsidRPr="00C275BB" w:rsidRDefault="00780BAF" w:rsidP="00A035EA">
      <w:pPr>
        <w:rPr>
          <w:rFonts w:ascii="Arial" w:hAnsi="Arial" w:cs="Arial"/>
          <w:sz w:val="22"/>
          <w:szCs w:val="22"/>
        </w:rPr>
      </w:pPr>
    </w:p>
    <w:p w14:paraId="0D68B606" w14:textId="77777777" w:rsidR="004C68B0" w:rsidRPr="00C275BB" w:rsidRDefault="004C68B0" w:rsidP="00A035EA">
      <w:pPr>
        <w:rPr>
          <w:rFonts w:ascii="Arial" w:hAnsi="Arial" w:cs="Arial"/>
          <w:sz w:val="22"/>
          <w:szCs w:val="22"/>
        </w:rPr>
      </w:pPr>
      <w:r w:rsidRPr="00C275BB">
        <w:rPr>
          <w:rFonts w:ascii="Arial" w:hAnsi="Arial" w:cs="Arial"/>
          <w:sz w:val="22"/>
          <w:szCs w:val="22"/>
        </w:rPr>
        <w:t xml:space="preserve">The course will meet </w:t>
      </w:r>
      <w:r w:rsidR="00547837">
        <w:rPr>
          <w:rFonts w:ascii="Arial" w:hAnsi="Arial" w:cs="Arial"/>
          <w:sz w:val="22"/>
          <w:szCs w:val="22"/>
        </w:rPr>
        <w:t>for 6</w:t>
      </w:r>
      <w:r w:rsidR="00AA0E0A" w:rsidRPr="00C275BB">
        <w:rPr>
          <w:rFonts w:ascii="Arial" w:hAnsi="Arial" w:cs="Arial"/>
          <w:sz w:val="22"/>
          <w:szCs w:val="22"/>
        </w:rPr>
        <w:t xml:space="preserve">0 minutes </w:t>
      </w:r>
      <w:r w:rsidRPr="00C275BB">
        <w:rPr>
          <w:rFonts w:ascii="Arial" w:hAnsi="Arial" w:cs="Arial"/>
          <w:sz w:val="22"/>
          <w:szCs w:val="22"/>
        </w:rPr>
        <w:t xml:space="preserve">once a week for </w:t>
      </w:r>
      <w:r w:rsidR="00547837">
        <w:rPr>
          <w:rFonts w:ascii="Arial" w:hAnsi="Arial" w:cs="Arial"/>
          <w:sz w:val="22"/>
          <w:szCs w:val="22"/>
        </w:rPr>
        <w:t>8</w:t>
      </w:r>
      <w:r w:rsidR="00C75C27">
        <w:rPr>
          <w:rFonts w:ascii="Arial" w:hAnsi="Arial" w:cs="Arial"/>
          <w:sz w:val="22"/>
          <w:szCs w:val="22"/>
        </w:rPr>
        <w:t xml:space="preserve"> </w:t>
      </w:r>
      <w:r w:rsidRPr="00C275BB">
        <w:rPr>
          <w:rFonts w:ascii="Arial" w:hAnsi="Arial" w:cs="Arial"/>
          <w:sz w:val="22"/>
          <w:szCs w:val="22"/>
        </w:rPr>
        <w:t>weeks.</w:t>
      </w:r>
    </w:p>
    <w:p w14:paraId="051BB6D6" w14:textId="32C27FD8" w:rsidR="004C68B0" w:rsidRPr="00825011" w:rsidRDefault="00E90717" w:rsidP="00A035EA">
      <w:pPr>
        <w:rPr>
          <w:rFonts w:ascii="Arial" w:hAnsi="Arial" w:cs="Arial"/>
          <w:sz w:val="22"/>
          <w:szCs w:val="22"/>
        </w:rPr>
      </w:pPr>
      <w:r w:rsidRPr="00825011">
        <w:rPr>
          <w:rFonts w:ascii="Arial" w:hAnsi="Arial" w:cs="Arial"/>
          <w:sz w:val="22"/>
          <w:szCs w:val="22"/>
        </w:rPr>
        <w:t xml:space="preserve">Sessions will be held in </w:t>
      </w:r>
      <w:r w:rsidR="00980383">
        <w:rPr>
          <w:rFonts w:ascii="Arial" w:hAnsi="Arial" w:cs="Arial"/>
          <w:sz w:val="22"/>
          <w:szCs w:val="22"/>
        </w:rPr>
        <w:t>MSB 390</w:t>
      </w:r>
      <w:r w:rsidR="00E65A4D" w:rsidRPr="00825011">
        <w:rPr>
          <w:rFonts w:ascii="Arial" w:hAnsi="Arial" w:cs="Arial"/>
          <w:sz w:val="22"/>
          <w:szCs w:val="22"/>
        </w:rPr>
        <w:t xml:space="preserve"> </w:t>
      </w:r>
      <w:r w:rsidR="00980383">
        <w:rPr>
          <w:rFonts w:ascii="Arial" w:hAnsi="Arial" w:cs="Arial"/>
          <w:sz w:val="22"/>
          <w:szCs w:val="22"/>
        </w:rPr>
        <w:t xml:space="preserve">on Thursdays </w:t>
      </w:r>
      <w:r w:rsidR="00E60DDE">
        <w:rPr>
          <w:rFonts w:ascii="Arial" w:hAnsi="Arial" w:cs="Arial"/>
          <w:sz w:val="22"/>
          <w:szCs w:val="22"/>
        </w:rPr>
        <w:t>from</w:t>
      </w:r>
      <w:r w:rsidR="005A00CE">
        <w:rPr>
          <w:rFonts w:ascii="Arial" w:hAnsi="Arial" w:cs="Arial"/>
          <w:sz w:val="22"/>
          <w:szCs w:val="22"/>
        </w:rPr>
        <w:t xml:space="preserve"> </w:t>
      </w:r>
      <w:r w:rsidR="00980383" w:rsidRPr="00980383">
        <w:rPr>
          <w:rFonts w:ascii="Arial" w:hAnsi="Arial" w:cs="Arial"/>
          <w:sz w:val="22"/>
          <w:szCs w:val="22"/>
        </w:rPr>
        <w:t>04/06</w:t>
      </w:r>
      <w:r w:rsidR="00C75C27" w:rsidRPr="00980383">
        <w:rPr>
          <w:rFonts w:ascii="Arial" w:hAnsi="Arial" w:cs="Arial"/>
          <w:sz w:val="22"/>
          <w:szCs w:val="22"/>
        </w:rPr>
        <w:t>/1</w:t>
      </w:r>
      <w:r w:rsidR="00547837" w:rsidRPr="00980383">
        <w:rPr>
          <w:rFonts w:ascii="Arial" w:hAnsi="Arial" w:cs="Arial"/>
          <w:sz w:val="22"/>
          <w:szCs w:val="22"/>
        </w:rPr>
        <w:t>7</w:t>
      </w:r>
      <w:r w:rsidR="00E60DDE" w:rsidRPr="00980383">
        <w:rPr>
          <w:rFonts w:ascii="Arial" w:hAnsi="Arial" w:cs="Arial"/>
          <w:sz w:val="22"/>
          <w:szCs w:val="22"/>
        </w:rPr>
        <w:t xml:space="preserve"> to </w:t>
      </w:r>
      <w:r w:rsidR="00980383" w:rsidRPr="00980383">
        <w:rPr>
          <w:rFonts w:ascii="Arial" w:hAnsi="Arial" w:cs="Arial"/>
          <w:sz w:val="22"/>
          <w:szCs w:val="22"/>
        </w:rPr>
        <w:t>05</w:t>
      </w:r>
      <w:r w:rsidR="00C75C27" w:rsidRPr="00980383">
        <w:rPr>
          <w:rFonts w:ascii="Arial" w:hAnsi="Arial" w:cs="Arial"/>
          <w:sz w:val="22"/>
          <w:szCs w:val="22"/>
        </w:rPr>
        <w:t>/</w:t>
      </w:r>
      <w:r w:rsidR="00980383" w:rsidRPr="00980383">
        <w:rPr>
          <w:rFonts w:ascii="Arial" w:hAnsi="Arial" w:cs="Arial"/>
          <w:sz w:val="22"/>
          <w:szCs w:val="22"/>
        </w:rPr>
        <w:t>25</w:t>
      </w:r>
      <w:r w:rsidR="00C75C27" w:rsidRPr="00980383">
        <w:rPr>
          <w:rFonts w:ascii="Arial" w:hAnsi="Arial" w:cs="Arial"/>
          <w:sz w:val="22"/>
          <w:szCs w:val="22"/>
        </w:rPr>
        <w:t>/1</w:t>
      </w:r>
      <w:r w:rsidR="00547837" w:rsidRPr="00980383">
        <w:rPr>
          <w:rFonts w:ascii="Arial" w:hAnsi="Arial" w:cs="Arial"/>
          <w:sz w:val="22"/>
          <w:szCs w:val="22"/>
        </w:rPr>
        <w:t>7</w:t>
      </w:r>
      <w:r w:rsidR="00E65A4D" w:rsidRPr="00980383">
        <w:rPr>
          <w:rFonts w:ascii="Arial" w:hAnsi="Arial" w:cs="Arial"/>
          <w:sz w:val="22"/>
          <w:szCs w:val="22"/>
        </w:rPr>
        <w:t xml:space="preserve"> </w:t>
      </w:r>
      <w:r w:rsidRPr="00980383">
        <w:rPr>
          <w:rFonts w:ascii="Arial" w:hAnsi="Arial" w:cs="Arial"/>
          <w:sz w:val="22"/>
          <w:szCs w:val="22"/>
        </w:rPr>
        <w:t xml:space="preserve">from </w:t>
      </w:r>
      <w:r w:rsidR="00825011" w:rsidRPr="00980383">
        <w:rPr>
          <w:rFonts w:ascii="Arial" w:hAnsi="Arial" w:cs="Arial"/>
          <w:sz w:val="22"/>
          <w:szCs w:val="22"/>
        </w:rPr>
        <w:t>5:30 pm-</w:t>
      </w:r>
      <w:r w:rsidR="00547837" w:rsidRPr="00980383">
        <w:rPr>
          <w:rFonts w:ascii="Arial" w:hAnsi="Arial" w:cs="Arial"/>
          <w:sz w:val="22"/>
          <w:szCs w:val="22"/>
        </w:rPr>
        <w:t>6:30</w:t>
      </w:r>
      <w:r w:rsidR="00825011" w:rsidRPr="00980383">
        <w:rPr>
          <w:rFonts w:ascii="Arial" w:hAnsi="Arial" w:cs="Arial"/>
          <w:sz w:val="22"/>
          <w:szCs w:val="22"/>
        </w:rPr>
        <w:t xml:space="preserve"> </w:t>
      </w:r>
      <w:r w:rsidRPr="00980383">
        <w:rPr>
          <w:rFonts w:ascii="Arial" w:hAnsi="Arial" w:cs="Arial"/>
          <w:sz w:val="22"/>
          <w:szCs w:val="22"/>
        </w:rPr>
        <w:t>pm</w:t>
      </w:r>
      <w:r w:rsidR="00E65A4D">
        <w:rPr>
          <w:rFonts w:ascii="Arial" w:hAnsi="Arial" w:cs="Arial"/>
          <w:sz w:val="22"/>
          <w:szCs w:val="22"/>
        </w:rPr>
        <w:t xml:space="preserve"> </w:t>
      </w:r>
    </w:p>
    <w:p w14:paraId="1341DB21" w14:textId="77777777" w:rsidR="00E90717" w:rsidRPr="00C275BB" w:rsidRDefault="00E90717" w:rsidP="00A035EA">
      <w:pPr>
        <w:rPr>
          <w:rFonts w:ascii="Arial" w:hAnsi="Arial" w:cs="Arial"/>
          <w:b/>
          <w:i/>
          <w:sz w:val="22"/>
          <w:szCs w:val="22"/>
        </w:rPr>
      </w:pPr>
    </w:p>
    <w:p w14:paraId="60803AFB" w14:textId="62324FAF" w:rsidR="00A6341B" w:rsidRDefault="0046152F" w:rsidP="00A035EA">
      <w:pPr>
        <w:rPr>
          <w:rFonts w:ascii="Arial" w:hAnsi="Arial" w:cs="Arial"/>
          <w:b/>
          <w:i/>
          <w:sz w:val="22"/>
          <w:szCs w:val="22"/>
        </w:rPr>
      </w:pPr>
      <w:r w:rsidRPr="00C275BB">
        <w:rPr>
          <w:rFonts w:ascii="Arial" w:hAnsi="Arial" w:cs="Arial"/>
          <w:b/>
          <w:i/>
          <w:sz w:val="22"/>
          <w:szCs w:val="22"/>
        </w:rPr>
        <w:t>Week 1</w:t>
      </w:r>
      <w:r w:rsidR="00A6341B">
        <w:rPr>
          <w:rFonts w:ascii="Arial" w:hAnsi="Arial" w:cs="Arial"/>
          <w:b/>
          <w:i/>
          <w:sz w:val="22"/>
          <w:szCs w:val="22"/>
        </w:rPr>
        <w:t>-</w:t>
      </w:r>
      <w:r w:rsidR="00980383">
        <w:rPr>
          <w:rFonts w:ascii="Arial" w:hAnsi="Arial" w:cs="Arial"/>
          <w:b/>
          <w:i/>
          <w:sz w:val="22"/>
          <w:szCs w:val="22"/>
        </w:rPr>
        <w:t xml:space="preserve"> April 6</w:t>
      </w:r>
      <w:r w:rsidR="00980383" w:rsidRPr="0098038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98038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2639FA7" w14:textId="77777777" w:rsidR="0046152F" w:rsidRPr="00A6341B" w:rsidRDefault="00BD3E9D" w:rsidP="00A035E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 Introduction to Medical Communications</w:t>
      </w:r>
    </w:p>
    <w:p w14:paraId="32F095CC" w14:textId="77777777" w:rsidR="00F31EC0" w:rsidRPr="00547837" w:rsidRDefault="00F31EC0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T</w:t>
      </w:r>
      <w:r w:rsidR="00501D68" w:rsidRPr="00547837">
        <w:rPr>
          <w:rFonts w:ascii="Arial" w:hAnsi="Arial" w:cs="Arial"/>
          <w:sz w:val="22"/>
          <w:szCs w:val="22"/>
        </w:rPr>
        <w:t xml:space="preserve">he types of agencies involved </w:t>
      </w:r>
      <w:r w:rsidR="00484F3C" w:rsidRPr="00547837">
        <w:rPr>
          <w:rFonts w:ascii="Arial" w:hAnsi="Arial" w:cs="Arial"/>
          <w:sz w:val="22"/>
          <w:szCs w:val="22"/>
        </w:rPr>
        <w:t xml:space="preserve">in </w:t>
      </w:r>
      <w:r w:rsidR="00BD3E9D">
        <w:rPr>
          <w:rFonts w:ascii="Arial" w:hAnsi="Arial" w:cs="Arial"/>
          <w:sz w:val="22"/>
          <w:szCs w:val="22"/>
        </w:rPr>
        <w:t>med comm</w:t>
      </w:r>
      <w:r w:rsidR="00484F3C" w:rsidRPr="00547837">
        <w:rPr>
          <w:rFonts w:ascii="Arial" w:hAnsi="Arial" w:cs="Arial"/>
          <w:sz w:val="22"/>
          <w:szCs w:val="22"/>
        </w:rPr>
        <w:t xml:space="preserve"> </w:t>
      </w:r>
    </w:p>
    <w:p w14:paraId="52AF7B90" w14:textId="77777777" w:rsidR="00501D68" w:rsidRPr="00547837" w:rsidRDefault="00F31EC0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The</w:t>
      </w:r>
      <w:r w:rsidR="00501D68" w:rsidRPr="00547837">
        <w:rPr>
          <w:rFonts w:ascii="Arial" w:hAnsi="Arial" w:cs="Arial"/>
          <w:sz w:val="22"/>
          <w:szCs w:val="22"/>
        </w:rPr>
        <w:t xml:space="preserve"> interaction between a </w:t>
      </w:r>
      <w:r w:rsidR="00BD3E9D">
        <w:rPr>
          <w:rFonts w:ascii="Arial" w:hAnsi="Arial" w:cs="Arial"/>
          <w:sz w:val="22"/>
          <w:szCs w:val="22"/>
        </w:rPr>
        <w:t>med comm</w:t>
      </w:r>
      <w:r w:rsidR="00501D68" w:rsidRPr="00547837">
        <w:rPr>
          <w:rFonts w:ascii="Arial" w:hAnsi="Arial" w:cs="Arial"/>
          <w:sz w:val="22"/>
          <w:szCs w:val="22"/>
        </w:rPr>
        <w:t xml:space="preserve"> professional and the pharmaceutical company</w:t>
      </w:r>
    </w:p>
    <w:p w14:paraId="312435F4" w14:textId="77777777" w:rsidR="00F31EC0" w:rsidRPr="00547837" w:rsidRDefault="00484F3C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Types of projects and a typical work day</w:t>
      </w:r>
    </w:p>
    <w:p w14:paraId="5536A808" w14:textId="77777777" w:rsidR="00484F3C" w:rsidRPr="00547837" w:rsidRDefault="00484F3C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What does the job search look like? </w:t>
      </w:r>
    </w:p>
    <w:p w14:paraId="2CD9254E" w14:textId="77777777" w:rsidR="00484F3C" w:rsidRPr="00547837" w:rsidRDefault="00484F3C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Career trajectory</w:t>
      </w:r>
    </w:p>
    <w:p w14:paraId="2178F87B" w14:textId="5F6DC0F7" w:rsidR="00484F3C" w:rsidRPr="00547837" w:rsidRDefault="00484F3C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Making the transition from academia</w:t>
      </w:r>
      <w:r w:rsidR="00AC1B65">
        <w:rPr>
          <w:rFonts w:ascii="Arial" w:hAnsi="Arial" w:cs="Arial"/>
          <w:sz w:val="22"/>
          <w:szCs w:val="22"/>
        </w:rPr>
        <w:t>, including relevant skills</w:t>
      </w:r>
    </w:p>
    <w:p w14:paraId="38E143AD" w14:textId="77777777" w:rsidR="0046152F" w:rsidRPr="00C275BB" w:rsidRDefault="0046152F" w:rsidP="00A035EA">
      <w:pPr>
        <w:rPr>
          <w:rFonts w:ascii="Arial" w:hAnsi="Arial" w:cs="Arial"/>
          <w:sz w:val="22"/>
          <w:szCs w:val="22"/>
        </w:rPr>
      </w:pPr>
    </w:p>
    <w:p w14:paraId="34EE1825" w14:textId="3F27CD75" w:rsidR="00A6341B" w:rsidRDefault="0046152F" w:rsidP="00A035EA">
      <w:pPr>
        <w:rPr>
          <w:rFonts w:ascii="Arial" w:hAnsi="Arial" w:cs="Arial"/>
          <w:b/>
          <w:i/>
          <w:sz w:val="22"/>
          <w:szCs w:val="22"/>
        </w:rPr>
      </w:pPr>
      <w:r w:rsidRPr="00C275BB">
        <w:rPr>
          <w:rFonts w:ascii="Arial" w:hAnsi="Arial" w:cs="Arial"/>
          <w:b/>
          <w:i/>
          <w:sz w:val="22"/>
          <w:szCs w:val="22"/>
        </w:rPr>
        <w:t>Week 2</w:t>
      </w:r>
      <w:r w:rsidR="00A6341B">
        <w:rPr>
          <w:rFonts w:ascii="Arial" w:hAnsi="Arial" w:cs="Arial"/>
          <w:b/>
          <w:i/>
          <w:sz w:val="22"/>
          <w:szCs w:val="22"/>
        </w:rPr>
        <w:t>-</w:t>
      </w:r>
      <w:r w:rsidR="00980383">
        <w:rPr>
          <w:rFonts w:ascii="Arial" w:hAnsi="Arial" w:cs="Arial"/>
          <w:b/>
          <w:i/>
          <w:sz w:val="22"/>
          <w:szCs w:val="22"/>
        </w:rPr>
        <w:t xml:space="preserve"> April 13</w:t>
      </w:r>
      <w:r w:rsidR="00980383" w:rsidRPr="0098038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98038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D21042E" w14:textId="77777777" w:rsidR="00E90717" w:rsidRDefault="00BD3E9D" w:rsidP="00A035E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 Introduction to Clinical T</w:t>
      </w:r>
      <w:r w:rsidR="00A6341B">
        <w:rPr>
          <w:rFonts w:ascii="Arial" w:hAnsi="Arial" w:cs="Arial"/>
          <w:b/>
          <w:i/>
          <w:sz w:val="22"/>
          <w:szCs w:val="22"/>
        </w:rPr>
        <w:t xml:space="preserve">rials </w:t>
      </w:r>
      <w:r w:rsidR="00E90717" w:rsidRPr="00C275B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6AA3026" w14:textId="77777777" w:rsidR="00332959" w:rsidRPr="00547837" w:rsidRDefault="00332959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The importance of understanding clinical trial design and results in med c</w:t>
      </w:r>
      <w:r w:rsidR="00BD3E9D">
        <w:rPr>
          <w:rFonts w:ascii="Arial" w:hAnsi="Arial" w:cs="Arial"/>
          <w:sz w:val="22"/>
          <w:szCs w:val="22"/>
        </w:rPr>
        <w:t>omm</w:t>
      </w:r>
    </w:p>
    <w:p w14:paraId="2A062109" w14:textId="77777777" w:rsidR="00A6341B" w:rsidRPr="00547837" w:rsidRDefault="00A6341B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Basics of clinical trials</w:t>
      </w:r>
    </w:p>
    <w:p w14:paraId="482E1A14" w14:textId="77777777" w:rsidR="00A6341B" w:rsidRPr="00547837" w:rsidRDefault="00A6341B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Why are they so highly regulated? </w:t>
      </w:r>
    </w:p>
    <w:p w14:paraId="2BAB59DE" w14:textId="77777777" w:rsidR="00A6341B" w:rsidRPr="00547837" w:rsidRDefault="00B46A4D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How does a hospital or a clinic go about doing clinical trials? </w:t>
      </w:r>
    </w:p>
    <w:p w14:paraId="67A36300" w14:textId="77777777" w:rsidR="00B46A4D" w:rsidRPr="00547837" w:rsidRDefault="00B46A4D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Primary vs. secondary endpoints; </w:t>
      </w:r>
      <w:r w:rsidR="005434A3" w:rsidRPr="00547837">
        <w:rPr>
          <w:rFonts w:ascii="Arial" w:hAnsi="Arial" w:cs="Arial"/>
          <w:sz w:val="22"/>
          <w:szCs w:val="22"/>
        </w:rPr>
        <w:t xml:space="preserve">adverse events and serious adverse events </w:t>
      </w:r>
    </w:p>
    <w:p w14:paraId="0219F08A" w14:textId="77777777" w:rsidR="005434A3" w:rsidRDefault="00332959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What are m</w:t>
      </w:r>
      <w:r w:rsidR="005434A3" w:rsidRPr="00547837">
        <w:rPr>
          <w:rFonts w:ascii="Arial" w:hAnsi="Arial" w:cs="Arial"/>
          <w:sz w:val="22"/>
          <w:szCs w:val="22"/>
        </w:rPr>
        <w:t xml:space="preserve">edical science liaisons and what do they do? </w:t>
      </w:r>
    </w:p>
    <w:p w14:paraId="22D2F809" w14:textId="2633E080" w:rsidR="006D7C69" w:rsidRPr="00547837" w:rsidRDefault="006D7C69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a clinical paper </w:t>
      </w:r>
    </w:p>
    <w:p w14:paraId="382D8313" w14:textId="77777777" w:rsidR="00911FA0" w:rsidRPr="00C275BB" w:rsidRDefault="00911FA0" w:rsidP="00A035EA">
      <w:pPr>
        <w:rPr>
          <w:rFonts w:ascii="Arial" w:hAnsi="Arial" w:cs="Arial"/>
          <w:sz w:val="22"/>
          <w:szCs w:val="22"/>
        </w:rPr>
      </w:pPr>
    </w:p>
    <w:p w14:paraId="450A386F" w14:textId="7501D605" w:rsidR="006C7CDB" w:rsidRDefault="006C7CDB" w:rsidP="00E60ADC">
      <w:pPr>
        <w:keepNext/>
        <w:keepLines/>
        <w:rPr>
          <w:rFonts w:ascii="Arial" w:hAnsi="Arial" w:cs="Arial"/>
          <w:b/>
          <w:i/>
          <w:sz w:val="22"/>
          <w:szCs w:val="22"/>
        </w:rPr>
      </w:pPr>
      <w:r w:rsidRPr="00C275BB">
        <w:rPr>
          <w:rFonts w:ascii="Arial" w:hAnsi="Arial" w:cs="Arial"/>
          <w:b/>
          <w:i/>
          <w:sz w:val="22"/>
          <w:szCs w:val="22"/>
        </w:rPr>
        <w:lastRenderedPageBreak/>
        <w:t xml:space="preserve">Week </w:t>
      </w:r>
      <w:r w:rsidR="004A0415" w:rsidRPr="00C275BB">
        <w:rPr>
          <w:rFonts w:ascii="Arial" w:hAnsi="Arial" w:cs="Arial"/>
          <w:b/>
          <w:i/>
          <w:sz w:val="22"/>
          <w:szCs w:val="22"/>
        </w:rPr>
        <w:t>3</w:t>
      </w:r>
      <w:r w:rsidR="00F814E0">
        <w:rPr>
          <w:rFonts w:ascii="Arial" w:hAnsi="Arial" w:cs="Arial"/>
          <w:b/>
          <w:i/>
          <w:sz w:val="22"/>
          <w:szCs w:val="22"/>
        </w:rPr>
        <w:t>-</w:t>
      </w:r>
      <w:r w:rsidR="00850AFA">
        <w:rPr>
          <w:rFonts w:ascii="Arial" w:hAnsi="Arial" w:cs="Arial"/>
          <w:b/>
          <w:i/>
          <w:sz w:val="22"/>
          <w:szCs w:val="22"/>
        </w:rPr>
        <w:t xml:space="preserve"> </w:t>
      </w:r>
      <w:r w:rsidR="00980383">
        <w:rPr>
          <w:rFonts w:ascii="Arial" w:hAnsi="Arial" w:cs="Arial"/>
          <w:b/>
          <w:i/>
          <w:sz w:val="22"/>
          <w:szCs w:val="22"/>
        </w:rPr>
        <w:t>April 20</w:t>
      </w:r>
      <w:r w:rsidR="00980383" w:rsidRPr="00980383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980383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3423E493" w14:textId="77777777" w:rsidR="009F2297" w:rsidRDefault="00C74D37" w:rsidP="00E60ADC">
      <w:pPr>
        <w:keepNext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Hands o</w:t>
      </w:r>
      <w:r w:rsidR="00BD3E9D">
        <w:rPr>
          <w:rFonts w:ascii="Arial" w:hAnsi="Arial" w:cs="Arial"/>
          <w:b/>
          <w:i/>
          <w:sz w:val="22"/>
          <w:szCs w:val="22"/>
        </w:rPr>
        <w:t xml:space="preserve">n Medical Writing Part </w:t>
      </w:r>
      <w:r w:rsidR="00C75C27">
        <w:rPr>
          <w:rFonts w:ascii="Arial" w:hAnsi="Arial" w:cs="Arial"/>
          <w:b/>
          <w:i/>
          <w:sz w:val="22"/>
          <w:szCs w:val="22"/>
        </w:rPr>
        <w:t>1</w:t>
      </w:r>
    </w:p>
    <w:p w14:paraId="6004A49B" w14:textId="77777777" w:rsidR="009F2297" w:rsidRPr="00547837" w:rsidRDefault="009F2297" w:rsidP="00E60ADC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Various </w:t>
      </w:r>
      <w:r w:rsidR="00BD3E9D">
        <w:rPr>
          <w:rFonts w:ascii="Arial" w:hAnsi="Arial" w:cs="Arial"/>
          <w:sz w:val="22"/>
          <w:szCs w:val="22"/>
        </w:rPr>
        <w:t>med comm</w:t>
      </w:r>
      <w:r w:rsidR="00793D62">
        <w:rPr>
          <w:rFonts w:ascii="Arial" w:hAnsi="Arial" w:cs="Arial"/>
          <w:sz w:val="22"/>
          <w:szCs w:val="22"/>
        </w:rPr>
        <w:t xml:space="preserve"> projects with examples, focusing on promotional medical education</w:t>
      </w:r>
    </w:p>
    <w:p w14:paraId="2D2BB9E8" w14:textId="77777777" w:rsidR="009F2297" w:rsidRPr="00547837" w:rsidRDefault="009F229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Understanding your project and your audience </w:t>
      </w:r>
    </w:p>
    <w:p w14:paraId="0187CCD5" w14:textId="77777777" w:rsidR="009F2297" w:rsidRPr="00547837" w:rsidRDefault="009F229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The editorial department </w:t>
      </w:r>
    </w:p>
    <w:p w14:paraId="51C9A8CC" w14:textId="77777777" w:rsidR="009F2297" w:rsidRPr="00547837" w:rsidRDefault="009F229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Citing your work </w:t>
      </w:r>
    </w:p>
    <w:p w14:paraId="405D7466" w14:textId="77777777" w:rsidR="009F2297" w:rsidRPr="00547837" w:rsidRDefault="009F229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 xml:space="preserve">What are agencies looking for? </w:t>
      </w:r>
    </w:p>
    <w:p w14:paraId="5C474DA3" w14:textId="77777777" w:rsidR="009F2297" w:rsidRPr="00547837" w:rsidRDefault="0054783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b/>
          <w:sz w:val="22"/>
          <w:szCs w:val="22"/>
        </w:rPr>
        <w:t>First assignment to take home:</w:t>
      </w:r>
      <w:r w:rsidRPr="005478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547837">
        <w:rPr>
          <w:rFonts w:ascii="Arial" w:hAnsi="Arial" w:cs="Arial"/>
          <w:sz w:val="22"/>
          <w:szCs w:val="22"/>
        </w:rPr>
        <w:t>riting speaker’s notes for an already developed slide</w:t>
      </w:r>
    </w:p>
    <w:p w14:paraId="367A453A" w14:textId="77777777" w:rsidR="00547837" w:rsidRDefault="00547837" w:rsidP="005478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 take-home writing test example, in order to introduce concepts such as medical content creation, referencing and annotation, and copy editing</w:t>
      </w:r>
    </w:p>
    <w:p w14:paraId="0BBE81D6" w14:textId="77777777" w:rsidR="00547837" w:rsidRPr="00547837" w:rsidRDefault="00547837" w:rsidP="005478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Students will have 3 days to complete assignment, and it will be graded and critiqued next class</w:t>
      </w:r>
    </w:p>
    <w:p w14:paraId="2687B853" w14:textId="77777777" w:rsidR="006C7CDB" w:rsidRDefault="006C7CDB" w:rsidP="00A035EA">
      <w:pPr>
        <w:rPr>
          <w:rFonts w:ascii="Arial" w:hAnsi="Arial" w:cs="Arial"/>
          <w:sz w:val="22"/>
          <w:szCs w:val="22"/>
        </w:rPr>
      </w:pPr>
    </w:p>
    <w:p w14:paraId="3FB709DD" w14:textId="69E86751" w:rsidR="00C75C27" w:rsidRDefault="00547837" w:rsidP="00C75C2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Week 4</w:t>
      </w:r>
      <w:r w:rsidR="00C75C27">
        <w:rPr>
          <w:rFonts w:ascii="Arial" w:hAnsi="Arial" w:cs="Arial"/>
          <w:b/>
          <w:i/>
          <w:sz w:val="22"/>
          <w:szCs w:val="22"/>
        </w:rPr>
        <w:t xml:space="preserve">- </w:t>
      </w:r>
      <w:r w:rsidR="00F354C2">
        <w:rPr>
          <w:rFonts w:ascii="Arial" w:hAnsi="Arial" w:cs="Arial"/>
          <w:b/>
          <w:i/>
          <w:sz w:val="22"/>
          <w:szCs w:val="22"/>
        </w:rPr>
        <w:t>April 27</w:t>
      </w:r>
      <w:r w:rsidR="00F354C2" w:rsidRPr="00F354C2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F354C2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C024896" w14:textId="77777777" w:rsidR="00C75C27" w:rsidRDefault="00C74D37" w:rsidP="00C75C2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Hands o</w:t>
      </w:r>
      <w:r w:rsidR="00BD3E9D">
        <w:rPr>
          <w:rFonts w:ascii="Arial" w:hAnsi="Arial" w:cs="Arial"/>
          <w:b/>
          <w:i/>
          <w:sz w:val="22"/>
          <w:szCs w:val="22"/>
        </w:rPr>
        <w:t>n Medical Writing P</w:t>
      </w:r>
      <w:r w:rsidR="00C75C27">
        <w:rPr>
          <w:rFonts w:ascii="Arial" w:hAnsi="Arial" w:cs="Arial"/>
          <w:b/>
          <w:i/>
          <w:sz w:val="22"/>
          <w:szCs w:val="22"/>
        </w:rPr>
        <w:t>art 2</w:t>
      </w:r>
    </w:p>
    <w:p w14:paraId="2EA79283" w14:textId="77777777" w:rsidR="00C75C27" w:rsidRPr="00547837" w:rsidRDefault="00793D62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assignment</w:t>
      </w:r>
      <w:r w:rsidR="0033314C" w:rsidRPr="00547837">
        <w:rPr>
          <w:rFonts w:ascii="Arial" w:hAnsi="Arial" w:cs="Arial"/>
          <w:sz w:val="22"/>
          <w:szCs w:val="22"/>
        </w:rPr>
        <w:t xml:space="preserve"> handed back and grading criteria explained, with examples </w:t>
      </w:r>
    </w:p>
    <w:p w14:paraId="6DAC7458" w14:textId="77777777" w:rsidR="00547837" w:rsidRPr="00547837" w:rsidRDefault="00547837" w:rsidP="005478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b/>
          <w:sz w:val="22"/>
          <w:szCs w:val="22"/>
        </w:rPr>
        <w:t>Second assignment to take home:</w:t>
      </w:r>
      <w:r>
        <w:rPr>
          <w:rFonts w:ascii="Arial" w:hAnsi="Arial" w:cs="Arial"/>
          <w:sz w:val="22"/>
          <w:szCs w:val="22"/>
        </w:rPr>
        <w:t xml:space="preserve"> D</w:t>
      </w:r>
      <w:r w:rsidRPr="00547837">
        <w:rPr>
          <w:rFonts w:ascii="Arial" w:hAnsi="Arial" w:cs="Arial"/>
          <w:sz w:val="22"/>
          <w:szCs w:val="22"/>
        </w:rPr>
        <w:t>eveloping slides and speaker’s notes for a publication</w:t>
      </w:r>
    </w:p>
    <w:p w14:paraId="0BF83C1F" w14:textId="77777777" w:rsidR="00547837" w:rsidRDefault="00547837" w:rsidP="005478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Longer take-home writing test example, based on writing tests the </w:t>
      </w:r>
      <w:r w:rsidR="00793D62">
        <w:rPr>
          <w:rFonts w:ascii="Arial" w:hAnsi="Arial" w:cs="Arial"/>
          <w:sz w:val="22"/>
          <w:szCs w:val="22"/>
        </w:rPr>
        <w:t xml:space="preserve">participants will be most likely to see if they apply for jobs in </w:t>
      </w:r>
      <w:r w:rsidR="00BD3E9D">
        <w:rPr>
          <w:rFonts w:ascii="Arial" w:hAnsi="Arial" w:cs="Arial"/>
          <w:sz w:val="22"/>
          <w:szCs w:val="22"/>
        </w:rPr>
        <w:t>med comm</w:t>
      </w:r>
    </w:p>
    <w:p w14:paraId="4D273752" w14:textId="77777777" w:rsidR="00547837" w:rsidRDefault="00547837" w:rsidP="00547837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47837">
        <w:rPr>
          <w:rFonts w:ascii="Arial" w:hAnsi="Arial" w:cs="Arial"/>
          <w:sz w:val="22"/>
          <w:szCs w:val="22"/>
        </w:rPr>
        <w:t>Student will have 1 week to turn assignment around, and it will be graded and critiqued during</w:t>
      </w:r>
      <w:r w:rsidR="00E41785">
        <w:rPr>
          <w:rFonts w:ascii="Arial" w:hAnsi="Arial" w:cs="Arial"/>
          <w:sz w:val="22"/>
          <w:szCs w:val="22"/>
        </w:rPr>
        <w:t xml:space="preserve"> the week 7</w:t>
      </w:r>
      <w:r>
        <w:rPr>
          <w:rFonts w:ascii="Arial" w:hAnsi="Arial" w:cs="Arial"/>
          <w:sz w:val="22"/>
          <w:szCs w:val="22"/>
        </w:rPr>
        <w:t xml:space="preserve"> class</w:t>
      </w:r>
    </w:p>
    <w:p w14:paraId="74821842" w14:textId="77777777" w:rsidR="00793D62" w:rsidRDefault="00793D62" w:rsidP="00793D62">
      <w:pPr>
        <w:rPr>
          <w:rFonts w:ascii="Arial" w:hAnsi="Arial" w:cs="Arial"/>
          <w:sz w:val="22"/>
          <w:szCs w:val="22"/>
        </w:rPr>
      </w:pPr>
    </w:p>
    <w:p w14:paraId="3DE98327" w14:textId="7AFA004A" w:rsidR="00793D62" w:rsidRPr="00793D62" w:rsidRDefault="00793D62" w:rsidP="00793D62">
      <w:pPr>
        <w:rPr>
          <w:rFonts w:ascii="Arial" w:hAnsi="Arial" w:cs="Arial"/>
          <w:b/>
          <w:i/>
          <w:sz w:val="22"/>
          <w:szCs w:val="22"/>
        </w:rPr>
      </w:pPr>
      <w:r w:rsidRPr="00793D62">
        <w:rPr>
          <w:rFonts w:ascii="Arial" w:hAnsi="Arial" w:cs="Arial"/>
          <w:b/>
          <w:i/>
          <w:sz w:val="22"/>
          <w:szCs w:val="22"/>
        </w:rPr>
        <w:t>Week 5-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May 4</w:t>
      </w:r>
      <w:r w:rsidR="00304A24" w:rsidRPr="00304A2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2594DA7" w14:textId="77777777" w:rsidR="00793D62" w:rsidRPr="00793D62" w:rsidRDefault="00793D62" w:rsidP="00793D62">
      <w:pPr>
        <w:rPr>
          <w:rFonts w:ascii="Arial" w:hAnsi="Arial" w:cs="Arial"/>
          <w:b/>
          <w:i/>
          <w:sz w:val="22"/>
          <w:szCs w:val="22"/>
        </w:rPr>
      </w:pPr>
      <w:r w:rsidRPr="00793D62">
        <w:rPr>
          <w:rFonts w:ascii="Arial" w:hAnsi="Arial" w:cs="Arial"/>
          <w:b/>
          <w:i/>
          <w:sz w:val="22"/>
          <w:szCs w:val="22"/>
        </w:rPr>
        <w:t>Jobs in Medical Communications: Publications</w:t>
      </w:r>
      <w:r>
        <w:rPr>
          <w:rFonts w:ascii="Arial" w:hAnsi="Arial" w:cs="Arial"/>
          <w:b/>
          <w:i/>
          <w:sz w:val="22"/>
          <w:szCs w:val="22"/>
        </w:rPr>
        <w:t xml:space="preserve"> Panel</w:t>
      </w:r>
    </w:p>
    <w:p w14:paraId="7704DB61" w14:textId="0788F004" w:rsidR="00793D62" w:rsidRDefault="00793D62" w:rsidP="00793D6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719D4">
        <w:rPr>
          <w:rFonts w:ascii="Arial" w:hAnsi="Arial" w:cs="Arial"/>
          <w:sz w:val="22"/>
          <w:szCs w:val="22"/>
        </w:rPr>
        <w:t>oderator-led discussion with 2</w:t>
      </w:r>
      <w:r>
        <w:rPr>
          <w:rFonts w:ascii="Arial" w:hAnsi="Arial" w:cs="Arial"/>
          <w:sz w:val="22"/>
          <w:szCs w:val="22"/>
        </w:rPr>
        <w:t xml:space="preserve"> outside panelists who work in </w:t>
      </w:r>
      <w:r w:rsidR="00BD3E9D">
        <w:rPr>
          <w:rFonts w:ascii="Arial" w:hAnsi="Arial" w:cs="Arial"/>
          <w:sz w:val="22"/>
          <w:szCs w:val="22"/>
        </w:rPr>
        <w:t>med comm</w:t>
      </w:r>
      <w:r>
        <w:rPr>
          <w:rFonts w:ascii="Arial" w:hAnsi="Arial" w:cs="Arial"/>
          <w:sz w:val="22"/>
          <w:szCs w:val="22"/>
        </w:rPr>
        <w:t xml:space="preserve"> in publications, either on the agency side or the pharma/medical device side, including what </w:t>
      </w:r>
      <w:r w:rsidR="00BD3E9D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publications</w:t>
      </w:r>
      <w:r w:rsidR="00BD3E9D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is, their path </w:t>
      </w:r>
      <w:r w:rsidR="00BD3E9D">
        <w:rPr>
          <w:rFonts w:ascii="Arial" w:hAnsi="Arial" w:cs="Arial"/>
          <w:sz w:val="22"/>
          <w:szCs w:val="22"/>
        </w:rPr>
        <w:t>into med comm</w:t>
      </w:r>
      <w:r>
        <w:rPr>
          <w:rFonts w:ascii="Arial" w:hAnsi="Arial" w:cs="Arial"/>
          <w:sz w:val="22"/>
          <w:szCs w:val="22"/>
        </w:rPr>
        <w:t>, and a question and answer session</w:t>
      </w:r>
    </w:p>
    <w:p w14:paraId="6DD04A73" w14:textId="7662BB30" w:rsidR="00C01E70" w:rsidRPr="00F719D4" w:rsidRDefault="00C01E70" w:rsidP="00F719D4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719D4">
        <w:rPr>
          <w:rFonts w:ascii="Arial" w:hAnsi="Arial" w:cs="Arial"/>
          <w:b/>
          <w:sz w:val="22"/>
          <w:szCs w:val="22"/>
        </w:rPr>
        <w:t>Panelists:</w:t>
      </w:r>
      <w:r>
        <w:rPr>
          <w:rFonts w:ascii="Arial" w:hAnsi="Arial" w:cs="Arial"/>
          <w:sz w:val="22"/>
          <w:szCs w:val="22"/>
        </w:rPr>
        <w:t xml:space="preserve"> </w:t>
      </w:r>
      <w:r w:rsidR="00F719D4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Chelsea Higgins</w:t>
      </w:r>
      <w:r w:rsidR="00F719D4">
        <w:rPr>
          <w:rFonts w:ascii="Arial" w:hAnsi="Arial" w:cs="Arial"/>
          <w:sz w:val="22"/>
          <w:szCs w:val="22"/>
        </w:rPr>
        <w:t xml:space="preserve"> (</w:t>
      </w:r>
      <w:r w:rsidR="00F719D4" w:rsidRPr="00F719D4">
        <w:rPr>
          <w:rFonts w:ascii="Arial" w:hAnsi="Arial" w:cs="Arial"/>
          <w:sz w:val="22"/>
          <w:szCs w:val="22"/>
        </w:rPr>
        <w:t>IMPRINT Publication Science</w:t>
      </w:r>
      <w:r w:rsidR="00F719D4">
        <w:rPr>
          <w:rFonts w:ascii="Arial" w:hAnsi="Arial" w:cs="Arial"/>
          <w:sz w:val="22"/>
          <w:szCs w:val="22"/>
        </w:rPr>
        <w:t>); Dr. Jennifer Lee (Greyhealth Group)</w:t>
      </w:r>
    </w:p>
    <w:p w14:paraId="1060FEAB" w14:textId="77777777" w:rsidR="00793D62" w:rsidRDefault="00793D62" w:rsidP="00793D6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will be encouraged to ask questions and network with panelists</w:t>
      </w:r>
    </w:p>
    <w:p w14:paraId="7416A548" w14:textId="77777777" w:rsidR="00793D62" w:rsidRDefault="00793D62" w:rsidP="00793D62">
      <w:pPr>
        <w:rPr>
          <w:rFonts w:ascii="Arial" w:hAnsi="Arial" w:cs="Arial"/>
          <w:sz w:val="22"/>
          <w:szCs w:val="22"/>
        </w:rPr>
      </w:pPr>
    </w:p>
    <w:p w14:paraId="23CFC015" w14:textId="77777777" w:rsidR="00793D62" w:rsidRDefault="00793D62" w:rsidP="00793D62">
      <w:pPr>
        <w:rPr>
          <w:rFonts w:ascii="Arial" w:hAnsi="Arial" w:cs="Arial"/>
          <w:sz w:val="22"/>
          <w:szCs w:val="22"/>
        </w:rPr>
      </w:pPr>
    </w:p>
    <w:p w14:paraId="7408A218" w14:textId="63EA0E04" w:rsidR="00793D62" w:rsidRPr="00793D62" w:rsidRDefault="00E41785" w:rsidP="00793D6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Week 6</w:t>
      </w:r>
      <w:r w:rsidR="00793D62" w:rsidRPr="00793D62">
        <w:rPr>
          <w:rFonts w:ascii="Arial" w:hAnsi="Arial" w:cs="Arial"/>
          <w:b/>
          <w:i/>
          <w:sz w:val="22"/>
          <w:szCs w:val="22"/>
        </w:rPr>
        <w:t>-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May 11</w:t>
      </w:r>
      <w:r w:rsidR="00304A24" w:rsidRPr="00304A2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A3F62F7" w14:textId="77777777" w:rsidR="00793D62" w:rsidRPr="00793D62" w:rsidRDefault="00793D62" w:rsidP="00793D62">
      <w:pPr>
        <w:rPr>
          <w:rFonts w:ascii="Arial" w:hAnsi="Arial" w:cs="Arial"/>
          <w:b/>
          <w:i/>
          <w:sz w:val="22"/>
          <w:szCs w:val="22"/>
        </w:rPr>
      </w:pPr>
      <w:r w:rsidRPr="00793D62">
        <w:rPr>
          <w:rFonts w:ascii="Arial" w:hAnsi="Arial" w:cs="Arial"/>
          <w:b/>
          <w:i/>
          <w:sz w:val="22"/>
          <w:szCs w:val="22"/>
        </w:rPr>
        <w:t xml:space="preserve">Jobs in Medical Communications: </w:t>
      </w:r>
      <w:r>
        <w:rPr>
          <w:rFonts w:ascii="Arial" w:hAnsi="Arial" w:cs="Arial"/>
          <w:b/>
          <w:i/>
          <w:sz w:val="22"/>
          <w:szCs w:val="22"/>
        </w:rPr>
        <w:t>Strategy Panel</w:t>
      </w:r>
    </w:p>
    <w:p w14:paraId="3CC4551A" w14:textId="425D16C7" w:rsidR="00793D62" w:rsidRDefault="00793D62" w:rsidP="00793D6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719D4">
        <w:rPr>
          <w:rFonts w:ascii="Arial" w:hAnsi="Arial" w:cs="Arial"/>
          <w:sz w:val="22"/>
          <w:szCs w:val="22"/>
        </w:rPr>
        <w:t>oderator-led discussion with 2</w:t>
      </w:r>
      <w:r>
        <w:rPr>
          <w:rFonts w:ascii="Arial" w:hAnsi="Arial" w:cs="Arial"/>
          <w:sz w:val="22"/>
          <w:szCs w:val="22"/>
        </w:rPr>
        <w:t xml:space="preserve"> outside panelists wh</w:t>
      </w:r>
      <w:r w:rsidR="005F5B6A">
        <w:rPr>
          <w:rFonts w:ascii="Arial" w:hAnsi="Arial" w:cs="Arial"/>
          <w:sz w:val="22"/>
          <w:szCs w:val="22"/>
        </w:rPr>
        <w:t>o work in medical comm</w:t>
      </w:r>
      <w:r>
        <w:rPr>
          <w:rFonts w:ascii="Arial" w:hAnsi="Arial" w:cs="Arial"/>
          <w:sz w:val="22"/>
          <w:szCs w:val="22"/>
        </w:rPr>
        <w:t xml:space="preserve"> in strategy, including what </w:t>
      </w:r>
      <w:r w:rsidR="00BD3E9D">
        <w:rPr>
          <w:rFonts w:ascii="Arial" w:hAnsi="Arial" w:cs="Arial"/>
          <w:sz w:val="22"/>
          <w:szCs w:val="22"/>
        </w:rPr>
        <w:t>‘strategy’</w:t>
      </w:r>
      <w:r>
        <w:rPr>
          <w:rFonts w:ascii="Arial" w:hAnsi="Arial" w:cs="Arial"/>
          <w:sz w:val="22"/>
          <w:szCs w:val="22"/>
        </w:rPr>
        <w:t xml:space="preserve"> is, </w:t>
      </w:r>
      <w:r w:rsidR="00BD3E9D">
        <w:rPr>
          <w:rFonts w:ascii="Arial" w:hAnsi="Arial" w:cs="Arial"/>
          <w:sz w:val="22"/>
          <w:szCs w:val="22"/>
        </w:rPr>
        <w:t>their path into med comm</w:t>
      </w:r>
      <w:r>
        <w:rPr>
          <w:rFonts w:ascii="Arial" w:hAnsi="Arial" w:cs="Arial"/>
          <w:sz w:val="22"/>
          <w:szCs w:val="22"/>
        </w:rPr>
        <w:t>, and a question and answer session</w:t>
      </w:r>
    </w:p>
    <w:p w14:paraId="51B2AD36" w14:textId="51F56C03" w:rsidR="00F719D4" w:rsidRDefault="00F719D4" w:rsidP="003158E9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719D4">
        <w:rPr>
          <w:rFonts w:ascii="Arial" w:hAnsi="Arial" w:cs="Arial"/>
          <w:b/>
          <w:sz w:val="22"/>
          <w:szCs w:val="22"/>
        </w:rPr>
        <w:t>Panelists:</w:t>
      </w:r>
      <w:r>
        <w:rPr>
          <w:rFonts w:ascii="Arial" w:hAnsi="Arial" w:cs="Arial"/>
          <w:sz w:val="22"/>
          <w:szCs w:val="22"/>
        </w:rPr>
        <w:t xml:space="preserve"> Dr. Leighland Feinman (Lucid Group);</w:t>
      </w:r>
      <w:r w:rsidR="003158E9">
        <w:rPr>
          <w:rFonts w:ascii="Arial" w:hAnsi="Arial" w:cs="Arial"/>
          <w:sz w:val="22"/>
          <w:szCs w:val="22"/>
        </w:rPr>
        <w:t xml:space="preserve"> Dr. Lashon Pringle (</w:t>
      </w:r>
      <w:r w:rsidR="003158E9" w:rsidRPr="003158E9">
        <w:rPr>
          <w:rFonts w:ascii="Arial" w:hAnsi="Arial" w:cs="Arial"/>
          <w:sz w:val="22"/>
          <w:szCs w:val="22"/>
        </w:rPr>
        <w:t>Healthcare Consultancy Group</w:t>
      </w:r>
      <w:bookmarkStart w:id="0" w:name="_GoBack"/>
      <w:bookmarkEnd w:id="0"/>
      <w:r w:rsidR="003158E9">
        <w:rPr>
          <w:rFonts w:ascii="Arial" w:hAnsi="Arial" w:cs="Arial"/>
          <w:sz w:val="22"/>
          <w:szCs w:val="22"/>
        </w:rPr>
        <w:t>);</w:t>
      </w:r>
      <w:r>
        <w:rPr>
          <w:rFonts w:ascii="Arial" w:hAnsi="Arial" w:cs="Arial"/>
          <w:sz w:val="22"/>
          <w:szCs w:val="22"/>
        </w:rPr>
        <w:t xml:space="preserve"> Dr. Josh Ziel (Greyhealth Group)</w:t>
      </w:r>
    </w:p>
    <w:p w14:paraId="5301A933" w14:textId="77777777" w:rsidR="00793D62" w:rsidRDefault="00793D62" w:rsidP="00793D62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Participants will be encouraged to ask questions and network with panelists</w:t>
      </w:r>
    </w:p>
    <w:p w14:paraId="01C4F2CE" w14:textId="77777777" w:rsidR="00E41785" w:rsidRDefault="00E41785" w:rsidP="00E41785">
      <w:pPr>
        <w:rPr>
          <w:rFonts w:ascii="Arial" w:hAnsi="Arial" w:cs="Arial"/>
          <w:sz w:val="22"/>
          <w:szCs w:val="22"/>
        </w:rPr>
      </w:pPr>
    </w:p>
    <w:p w14:paraId="7BA3842D" w14:textId="2528A877" w:rsidR="00E41785" w:rsidRPr="00793D62" w:rsidRDefault="00E41785" w:rsidP="00E4178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Week 7</w:t>
      </w:r>
      <w:r w:rsidRPr="00793D62">
        <w:rPr>
          <w:rFonts w:ascii="Arial" w:hAnsi="Arial" w:cs="Arial"/>
          <w:b/>
          <w:i/>
          <w:sz w:val="22"/>
          <w:szCs w:val="22"/>
        </w:rPr>
        <w:t>-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May 18</w:t>
      </w:r>
      <w:r w:rsidR="00304A24" w:rsidRPr="00304A2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B12AD28" w14:textId="77777777" w:rsidR="00E41785" w:rsidRPr="00793D62" w:rsidRDefault="00E41785" w:rsidP="00E4178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Hands on Medical Writing Part 3</w:t>
      </w:r>
    </w:p>
    <w:p w14:paraId="2689BD36" w14:textId="77777777" w:rsidR="00E41785" w:rsidRDefault="00E41785" w:rsidP="00E417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 assignment</w:t>
      </w:r>
      <w:r w:rsidRPr="00547837">
        <w:rPr>
          <w:rFonts w:ascii="Arial" w:hAnsi="Arial" w:cs="Arial"/>
          <w:sz w:val="22"/>
          <w:szCs w:val="22"/>
        </w:rPr>
        <w:t xml:space="preserve"> handed back and grading criteria explained, with examples </w:t>
      </w:r>
    </w:p>
    <w:p w14:paraId="1DE4B072" w14:textId="0345256E" w:rsidR="005F5B6A" w:rsidRDefault="005F5B6A" w:rsidP="00E417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 writing for the med comm industry</w:t>
      </w:r>
    </w:p>
    <w:p w14:paraId="6951D429" w14:textId="77777777" w:rsidR="005F5B6A" w:rsidRDefault="005F5B6A" w:rsidP="005F5B6A">
      <w:pPr>
        <w:rPr>
          <w:rFonts w:ascii="Arial" w:hAnsi="Arial" w:cs="Arial"/>
          <w:sz w:val="22"/>
          <w:szCs w:val="22"/>
        </w:rPr>
      </w:pPr>
    </w:p>
    <w:p w14:paraId="35E73F98" w14:textId="23D39E1F" w:rsidR="005F5B6A" w:rsidRPr="00793D62" w:rsidRDefault="005F5B6A" w:rsidP="005F5B6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Week 8</w:t>
      </w:r>
      <w:r w:rsidRPr="00793D62">
        <w:rPr>
          <w:rFonts w:ascii="Arial" w:hAnsi="Arial" w:cs="Arial"/>
          <w:b/>
          <w:i/>
          <w:sz w:val="22"/>
          <w:szCs w:val="22"/>
        </w:rPr>
        <w:t>-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May 25</w:t>
      </w:r>
      <w:r w:rsidR="00304A24" w:rsidRPr="00304A24">
        <w:rPr>
          <w:rFonts w:ascii="Arial" w:hAnsi="Arial" w:cs="Arial"/>
          <w:b/>
          <w:i/>
          <w:sz w:val="22"/>
          <w:szCs w:val="22"/>
          <w:vertAlign w:val="superscript"/>
        </w:rPr>
        <w:t>th</w:t>
      </w:r>
      <w:r w:rsidR="00304A24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37F857C" w14:textId="57B2168A" w:rsidR="005F5B6A" w:rsidRPr="00793D62" w:rsidRDefault="005D581C" w:rsidP="005F5B6A">
      <w:pPr>
        <w:rPr>
          <w:rFonts w:ascii="Arial" w:hAnsi="Arial" w:cs="Arial"/>
          <w:b/>
          <w:i/>
          <w:sz w:val="22"/>
          <w:szCs w:val="22"/>
        </w:rPr>
      </w:pPr>
      <w:r w:rsidRPr="00793D62">
        <w:rPr>
          <w:rFonts w:ascii="Arial" w:hAnsi="Arial" w:cs="Arial"/>
          <w:b/>
          <w:i/>
          <w:sz w:val="22"/>
          <w:szCs w:val="22"/>
        </w:rPr>
        <w:t xml:space="preserve">Jobs in Medical Communications: </w:t>
      </w:r>
      <w:r w:rsidR="005F5B6A">
        <w:rPr>
          <w:rFonts w:ascii="Arial" w:hAnsi="Arial" w:cs="Arial"/>
          <w:b/>
          <w:i/>
          <w:sz w:val="22"/>
          <w:szCs w:val="22"/>
        </w:rPr>
        <w:t>Making the Trans</w:t>
      </w:r>
      <w:r>
        <w:rPr>
          <w:rFonts w:ascii="Arial" w:hAnsi="Arial" w:cs="Arial"/>
          <w:b/>
          <w:i/>
          <w:sz w:val="22"/>
          <w:szCs w:val="22"/>
        </w:rPr>
        <w:t xml:space="preserve">ition </w:t>
      </w:r>
      <w:r w:rsidR="005F5B6A">
        <w:rPr>
          <w:rFonts w:ascii="Arial" w:hAnsi="Arial" w:cs="Arial"/>
          <w:b/>
          <w:i/>
          <w:sz w:val="22"/>
          <w:szCs w:val="22"/>
        </w:rPr>
        <w:t>Panel</w:t>
      </w:r>
    </w:p>
    <w:p w14:paraId="49A976D4" w14:textId="4E71BA98" w:rsidR="005F5B6A" w:rsidRDefault="00F719D4" w:rsidP="005F5B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Moderator-led discussion with </w:t>
      </w:r>
      <w:r w:rsidR="005F5B6A">
        <w:rPr>
          <w:rFonts w:ascii="Arial" w:hAnsi="Arial" w:cs="Arial"/>
          <w:sz w:val="22"/>
          <w:szCs w:val="22"/>
        </w:rPr>
        <w:t>3 outside panelists who have transitioned to med comm within the past year, with an emphasis on how they made the shift from academics</w:t>
      </w:r>
    </w:p>
    <w:p w14:paraId="7C1047A9" w14:textId="7C5C4753" w:rsidR="00F719D4" w:rsidRDefault="00F719D4" w:rsidP="00F719D4">
      <w:pPr>
        <w:pStyle w:val="ListParagraph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719D4">
        <w:rPr>
          <w:rFonts w:ascii="Arial" w:hAnsi="Arial" w:cs="Arial"/>
          <w:b/>
          <w:sz w:val="22"/>
          <w:szCs w:val="22"/>
        </w:rPr>
        <w:t>Panelists:</w:t>
      </w:r>
      <w:r>
        <w:rPr>
          <w:rFonts w:ascii="Arial" w:hAnsi="Arial" w:cs="Arial"/>
          <w:sz w:val="22"/>
          <w:szCs w:val="22"/>
        </w:rPr>
        <w:t xml:space="preserve"> Dr. Max Bernstein (BGB Group), Dr. Allison Norsworthy (Flywheel Partners), Denver Sheridan (Meet)</w:t>
      </w:r>
    </w:p>
    <w:p w14:paraId="054090A4" w14:textId="77777777" w:rsidR="005F5B6A" w:rsidRDefault="005F5B6A" w:rsidP="005F5B6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Participants will be encouraged to ask questions and network with panelists</w:t>
      </w:r>
    </w:p>
    <w:p w14:paraId="5C388E94" w14:textId="0CE1B355" w:rsidR="005F5B6A" w:rsidRPr="005F5B6A" w:rsidRDefault="005F5B6A" w:rsidP="005F5B6A">
      <w:pPr>
        <w:rPr>
          <w:rFonts w:ascii="Arial" w:hAnsi="Arial" w:cs="Arial"/>
          <w:sz w:val="22"/>
          <w:szCs w:val="22"/>
        </w:rPr>
      </w:pPr>
    </w:p>
    <w:sectPr w:rsidR="005F5B6A" w:rsidRPr="005F5B6A" w:rsidSect="00A035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D5F3D" w14:textId="77777777" w:rsidR="00770685" w:rsidRDefault="00770685" w:rsidP="00E60ADC">
      <w:r>
        <w:separator/>
      </w:r>
    </w:p>
  </w:endnote>
  <w:endnote w:type="continuationSeparator" w:id="0">
    <w:p w14:paraId="00BE40C8" w14:textId="77777777" w:rsidR="00770685" w:rsidRDefault="00770685" w:rsidP="00E6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79D1" w14:textId="77777777" w:rsidR="00E60ADC" w:rsidRDefault="00E60ADC" w:rsidP="007611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97162" w14:textId="77777777" w:rsidR="00E60ADC" w:rsidRDefault="00E60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6C66D" w14:textId="5038FBDF" w:rsidR="00E60ADC" w:rsidRDefault="00E60ADC" w:rsidP="007611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8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80165D" w14:textId="77777777" w:rsidR="00E60ADC" w:rsidRDefault="00E6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C9F0D" w14:textId="77777777" w:rsidR="00770685" w:rsidRDefault="00770685" w:rsidP="00E60ADC">
      <w:r>
        <w:separator/>
      </w:r>
    </w:p>
  </w:footnote>
  <w:footnote w:type="continuationSeparator" w:id="0">
    <w:p w14:paraId="3C0073E2" w14:textId="77777777" w:rsidR="00770685" w:rsidRDefault="00770685" w:rsidP="00E6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205"/>
    <w:multiLevelType w:val="hybridMultilevel"/>
    <w:tmpl w:val="70005320"/>
    <w:lvl w:ilvl="0" w:tplc="47CE3C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26D7"/>
    <w:multiLevelType w:val="hybridMultilevel"/>
    <w:tmpl w:val="7C8EC9FC"/>
    <w:lvl w:ilvl="0" w:tplc="47CE3C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133A9"/>
    <w:multiLevelType w:val="hybridMultilevel"/>
    <w:tmpl w:val="A662B2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56055"/>
    <w:multiLevelType w:val="hybridMultilevel"/>
    <w:tmpl w:val="F0B6132E"/>
    <w:lvl w:ilvl="0" w:tplc="47CE3C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1469B"/>
    <w:multiLevelType w:val="hybridMultilevel"/>
    <w:tmpl w:val="D548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2D62"/>
    <w:multiLevelType w:val="hybridMultilevel"/>
    <w:tmpl w:val="9528B1D0"/>
    <w:lvl w:ilvl="0" w:tplc="47CE3C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D7C3C"/>
    <w:multiLevelType w:val="hybridMultilevel"/>
    <w:tmpl w:val="B90EF2FC"/>
    <w:lvl w:ilvl="0" w:tplc="47CE3C6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12B99"/>
    <w:multiLevelType w:val="hybridMultilevel"/>
    <w:tmpl w:val="9DEC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2F"/>
    <w:rsid w:val="0001169D"/>
    <w:rsid w:val="000344B9"/>
    <w:rsid w:val="000352E5"/>
    <w:rsid w:val="00091F41"/>
    <w:rsid w:val="000C1A2B"/>
    <w:rsid w:val="000E2AD4"/>
    <w:rsid w:val="000F467B"/>
    <w:rsid w:val="001057A7"/>
    <w:rsid w:val="00123BC6"/>
    <w:rsid w:val="001465B9"/>
    <w:rsid w:val="00146D45"/>
    <w:rsid w:val="00173904"/>
    <w:rsid w:val="0018506C"/>
    <w:rsid w:val="00191767"/>
    <w:rsid w:val="001B1377"/>
    <w:rsid w:val="001B4EFC"/>
    <w:rsid w:val="002D29A2"/>
    <w:rsid w:val="00304A24"/>
    <w:rsid w:val="003158E9"/>
    <w:rsid w:val="00332959"/>
    <w:rsid w:val="0033314C"/>
    <w:rsid w:val="0035147F"/>
    <w:rsid w:val="003F3696"/>
    <w:rsid w:val="004231C7"/>
    <w:rsid w:val="00456385"/>
    <w:rsid w:val="004570CF"/>
    <w:rsid w:val="0046152F"/>
    <w:rsid w:val="00484F3C"/>
    <w:rsid w:val="00490C0F"/>
    <w:rsid w:val="004A0415"/>
    <w:rsid w:val="004C326F"/>
    <w:rsid w:val="004C68B0"/>
    <w:rsid w:val="004E231F"/>
    <w:rsid w:val="00501D68"/>
    <w:rsid w:val="00527B25"/>
    <w:rsid w:val="005434A3"/>
    <w:rsid w:val="00547837"/>
    <w:rsid w:val="005770C7"/>
    <w:rsid w:val="005A00CE"/>
    <w:rsid w:val="005B46EC"/>
    <w:rsid w:val="005D581C"/>
    <w:rsid w:val="005E0A73"/>
    <w:rsid w:val="005E6E37"/>
    <w:rsid w:val="005F5B6A"/>
    <w:rsid w:val="0064578A"/>
    <w:rsid w:val="0069158A"/>
    <w:rsid w:val="00697E90"/>
    <w:rsid w:val="006C7CDB"/>
    <w:rsid w:val="006D7C69"/>
    <w:rsid w:val="006E558F"/>
    <w:rsid w:val="006F1F44"/>
    <w:rsid w:val="00770685"/>
    <w:rsid w:val="00780BAF"/>
    <w:rsid w:val="00793D62"/>
    <w:rsid w:val="00825011"/>
    <w:rsid w:val="00850AFA"/>
    <w:rsid w:val="00896830"/>
    <w:rsid w:val="008B6149"/>
    <w:rsid w:val="008E6CC1"/>
    <w:rsid w:val="00903C51"/>
    <w:rsid w:val="00911FA0"/>
    <w:rsid w:val="00930098"/>
    <w:rsid w:val="00936AA9"/>
    <w:rsid w:val="00976D56"/>
    <w:rsid w:val="00980383"/>
    <w:rsid w:val="0099242A"/>
    <w:rsid w:val="00992884"/>
    <w:rsid w:val="009A5F80"/>
    <w:rsid w:val="009B39DE"/>
    <w:rsid w:val="009D3029"/>
    <w:rsid w:val="009D39C7"/>
    <w:rsid w:val="009E2FAB"/>
    <w:rsid w:val="009F2297"/>
    <w:rsid w:val="00A035EA"/>
    <w:rsid w:val="00A11217"/>
    <w:rsid w:val="00A455E4"/>
    <w:rsid w:val="00A548FF"/>
    <w:rsid w:val="00A6341B"/>
    <w:rsid w:val="00A82242"/>
    <w:rsid w:val="00A94757"/>
    <w:rsid w:val="00AA0E0A"/>
    <w:rsid w:val="00AC1B65"/>
    <w:rsid w:val="00B11A2B"/>
    <w:rsid w:val="00B46A4D"/>
    <w:rsid w:val="00B54E57"/>
    <w:rsid w:val="00BD3E9D"/>
    <w:rsid w:val="00BE6E96"/>
    <w:rsid w:val="00C01E70"/>
    <w:rsid w:val="00C275BB"/>
    <w:rsid w:val="00C74D37"/>
    <w:rsid w:val="00C75C27"/>
    <w:rsid w:val="00CB2888"/>
    <w:rsid w:val="00CC0D49"/>
    <w:rsid w:val="00CC68D0"/>
    <w:rsid w:val="00D06A69"/>
    <w:rsid w:val="00D5273F"/>
    <w:rsid w:val="00D90CEF"/>
    <w:rsid w:val="00DB2AEE"/>
    <w:rsid w:val="00DE370F"/>
    <w:rsid w:val="00E2212B"/>
    <w:rsid w:val="00E41785"/>
    <w:rsid w:val="00E43535"/>
    <w:rsid w:val="00E46C9D"/>
    <w:rsid w:val="00E60ADC"/>
    <w:rsid w:val="00E60DDE"/>
    <w:rsid w:val="00E65A4D"/>
    <w:rsid w:val="00E855DB"/>
    <w:rsid w:val="00E90717"/>
    <w:rsid w:val="00EF5983"/>
    <w:rsid w:val="00F31EC0"/>
    <w:rsid w:val="00F354C2"/>
    <w:rsid w:val="00F610BB"/>
    <w:rsid w:val="00F719D4"/>
    <w:rsid w:val="00F71B62"/>
    <w:rsid w:val="00F814E0"/>
    <w:rsid w:val="00F85020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A4E31"/>
  <w15:docId w15:val="{09371FAF-15C7-4FC0-8445-7B3687C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8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A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B2AEE"/>
  </w:style>
  <w:style w:type="character" w:customStyle="1" w:styleId="CommentTextChar">
    <w:name w:val="Comment Text Char"/>
    <w:basedOn w:val="DefaultParagraphFont"/>
    <w:link w:val="CommentText"/>
    <w:uiPriority w:val="99"/>
    <w:rsid w:val="00DB2A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A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AE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ADC"/>
  </w:style>
  <w:style w:type="character" w:styleId="PageNumber">
    <w:name w:val="page number"/>
    <w:basedOn w:val="DefaultParagraphFont"/>
    <w:uiPriority w:val="99"/>
    <w:semiHidden/>
    <w:unhideWhenUsed/>
    <w:rsid w:val="00E6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Ponder</dc:creator>
  <cp:lastModifiedBy>Christina Hughes</cp:lastModifiedBy>
  <cp:revision>5</cp:revision>
  <cp:lastPrinted>2013-12-02T15:37:00Z</cp:lastPrinted>
  <dcterms:created xsi:type="dcterms:W3CDTF">2017-03-16T14:42:00Z</dcterms:created>
  <dcterms:modified xsi:type="dcterms:W3CDTF">2017-03-17T02:25:00Z</dcterms:modified>
</cp:coreProperties>
</file>